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青礼路（X014）K5+265-K11+666（养护桩号北起郑福庄南街，南至大兴机场北线高速以北100m处）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2025-01-004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邓春亮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北京市,大兴区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13466594500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北京京江国际工程咨询有限公司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工程测量条件单
　　　　　　　　　　　　　　　　　　　　　　                            编号：
工程名称	青礼路（X014）
K5+265-K11+666
（养护桩号北起郑福庄南街，南至大兴机场北线高速以北100m处）	工程地点	北京市
大兴区	工程编号		设计阶段	方案设计	成果交付日期	2025.01
顾客	北京京江国际工程咨询有限公司	顾客联系人及联系电话	邓春亮
13466594500	设计人及联系电话	赵鹏15652073839	主专业负责人
相关专业负责人		主专业
审核人	
测
绘
成
果
要
求	规划定线内容（定线原则、控制点坐标及特殊要求）
需进行测量范围为：村外段至土边沟上口外边缘向外1m；穿村段至两侧房屋外立面，起终点前后各50m内的地形、地物情况。在与现况道路接口处测量范围沿相交路延伸50米。测量成果为1：500地形图。
注意：起点位于驴房村以北与郑福庄南街交叉口；终点至大兴机场北线高速以北路面加宽处。
	纵断图（纵横比例、桩距）
根据所附平面图、施工中线补测道路施工中线现况地面纵断数据，桩距20米，遇有地面高程突变、构筑物及曲线变化点需加桩测量。对河道出的水位高程，河底高程等明确标注。
	横断图（纵横比例、桩距）
穿村段两侧横断面高程数据（路拱）
工
程
调
查	调查项目
调查沿线测量范围内构筑物种类、层数；行道树类别、树木胸径；穿村段两侧边沟类型及起终点位置；现况管线的种类、走向、位置及标高、管径；现况主涵及边涵类型、位置及标高、尺寸；公里桩及百米桩位置等详细标注。	调查成果要求：
1、高程点、等高线要单独成层
2、高程点、等高线属性高程要与实际高程一致
3、将调查结果标注在平面测图中
成果特殊要求	1、1：500平面图	委 托
附 件	1、平面图一份
2、供参照的纵横断数据格式文件各一份
            北京京江国际工程咨询有限公司（章）    　　　　　        年    月    日
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设计人：赵鹏15652073839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2025-01-07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