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2023年紧急消隐项目预留（振兴路主中压及京科苑小区，中压、低压）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2024-08-116P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杜小东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13810870151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北京燃气昌平有限公司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地形图及地下综合管线图、厨房结构图，配合施工阶段技术服务。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测绘范围至测区头排建筑物，没有建筑物的测绘至周边 30米，具体范围需满足甲方及设计要求为准。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