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2个20m的波速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2024-08-117P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贺凡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18910325261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中航勘察设计研究院有限公司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2个20m的波速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2个20m的波速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无合同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2024-08-14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王芳芳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